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8E42" w14:textId="21B4BF05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D03704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  <w:t>R5-</w:t>
      </w:r>
      <w:r w:rsidR="00CA4CFD" w:rsidRPr="00CA4CFD">
        <w:rPr>
          <w:b/>
          <w:i/>
          <w:noProof/>
          <w:sz w:val="28"/>
        </w:rPr>
        <w:t>255558</w:t>
      </w:r>
    </w:p>
    <w:p w14:paraId="7885B623" w14:textId="0C7ECC82" w:rsidR="007748ED" w:rsidRDefault="00D03704" w:rsidP="00C00F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BC1D94" w:rsidRPr="00872CC6">
        <w:rPr>
          <w:b/>
          <w:noProof/>
          <w:sz w:val="24"/>
        </w:rPr>
        <w:t xml:space="preserve">, </w:t>
      </w:r>
      <w:r w:rsidR="009D1040">
        <w:rPr>
          <w:b/>
          <w:noProof/>
          <w:sz w:val="24"/>
        </w:rPr>
        <w:t>US</w:t>
      </w:r>
      <w:r w:rsidR="00BC1D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BC1D94" w:rsidRPr="00872CC6">
        <w:rPr>
          <w:b/>
          <w:noProof/>
          <w:sz w:val="24"/>
        </w:rPr>
        <w:t xml:space="preserve">th </w:t>
      </w:r>
      <w:r w:rsidR="00296A03">
        <w:rPr>
          <w:b/>
          <w:noProof/>
          <w:sz w:val="24"/>
        </w:rPr>
        <w:t>–</w:t>
      </w:r>
      <w:r w:rsidR="00BC1D94" w:rsidRPr="00872CC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296A03">
        <w:rPr>
          <w:b/>
          <w:noProof/>
          <w:sz w:val="24"/>
        </w:rPr>
        <w:t>st</w:t>
      </w:r>
      <w:r w:rsidR="00BC1D94"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C1D94" w:rsidRPr="00872CC6">
        <w:rPr>
          <w:b/>
          <w:noProof/>
          <w:sz w:val="24"/>
        </w:rPr>
        <w:t>, 2025</w:t>
      </w:r>
    </w:p>
    <w:p w14:paraId="35952388" w14:textId="6A8D441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AA0DB2" w:rsidRPr="00AA0DB2">
        <w:rPr>
          <w:rFonts w:ascii="Arial" w:hAnsi="Arial" w:cs="Arial"/>
          <w:sz w:val="24"/>
          <w:szCs w:val="24"/>
        </w:rPr>
        <w:t>5.4.20</w:t>
      </w:r>
    </w:p>
    <w:p w14:paraId="35952389" w14:textId="7E47C09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930B3D" w:rsidRPr="00930B3D">
        <w:rPr>
          <w:rFonts w:ascii="Arial" w:hAnsi="Arial" w:cs="Arial"/>
          <w:sz w:val="24"/>
          <w:szCs w:val="24"/>
        </w:rPr>
        <w:t>Keysight Technologies UK Ltd</w:t>
      </w:r>
    </w:p>
    <w:p w14:paraId="3595238A" w14:textId="72319A5D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AA0DB2" w:rsidRPr="00AA0DB2">
        <w:rPr>
          <w:rFonts w:ascii="Arial" w:hAnsi="Arial" w:cs="Arial"/>
          <w:sz w:val="24"/>
          <w:szCs w:val="24"/>
        </w:rPr>
        <w:t>FR2 MU - PC3 analysis for OBW UL MIMO test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6B72351F" w:rsidR="000606FD" w:rsidRPr="00BE5260" w:rsidRDefault="00BE5260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>
        <w:rPr>
          <w:rFonts w:eastAsia="Batang"/>
        </w:rPr>
        <w:t xml:space="preserve"> aims to continue the MU analysis </w:t>
      </w:r>
      <w:r w:rsidRPr="00D3109D">
        <w:rPr>
          <w:rFonts w:eastAsia="Batang"/>
        </w:rPr>
        <w:t xml:space="preserve">for PC3 in OBW UL MIMO </w:t>
      </w:r>
      <w:r w:rsidR="00955C4A">
        <w:rPr>
          <w:rFonts w:eastAsia="Batang"/>
        </w:rPr>
        <w:t>initiated</w:t>
      </w:r>
      <w:r>
        <w:rPr>
          <w:rFonts w:eastAsia="Batang"/>
        </w:rPr>
        <w:t xml:space="preserve"> 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_Ref202788537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5E02C9">
        <w:rPr>
          <w:rFonts w:eastAsia="Batang"/>
        </w:rPr>
        <w:t>[1]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and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_Ref210644140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5E02C9">
        <w:rPr>
          <w:rFonts w:eastAsia="Batang"/>
        </w:rPr>
        <w:t>[2]</w:t>
      </w:r>
      <w:r>
        <w:rPr>
          <w:rFonts w:eastAsia="Batang"/>
        </w:rPr>
        <w:fldChar w:fldCharType="end"/>
      </w:r>
      <w:r w:rsidRPr="00354167">
        <w:rPr>
          <w:rFonts w:eastAsia="Batang"/>
        </w:rPr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27D80B31" w14:textId="2187ECD0" w:rsidR="00955C4A" w:rsidRDefault="007D667A" w:rsidP="00955C4A">
      <w:pPr>
        <w:rPr>
          <w:rFonts w:eastAsia="Batang"/>
        </w:rPr>
      </w:pPr>
      <w:r>
        <w:t xml:space="preserve">Analysis made 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_Ref202788537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5E02C9">
        <w:rPr>
          <w:rFonts w:eastAsia="Batang"/>
        </w:rPr>
        <w:t>[1]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concluded that minimum </w:t>
      </w:r>
      <w:r w:rsidR="006940D6">
        <w:rPr>
          <w:rFonts w:eastAsia="Batang"/>
        </w:rPr>
        <w:t xml:space="preserve">acceptable MBW should be 1.2*CBW. </w:t>
      </w:r>
      <w:r w:rsidR="00FC22C3">
        <w:rPr>
          <w:rFonts w:eastAsia="Batang"/>
        </w:rPr>
        <w:t xml:space="preserve">In case of FR2c 400MHz. </w:t>
      </w:r>
      <w:r w:rsidR="001A4B8E">
        <w:rPr>
          <w:rFonts w:eastAsia="Batang"/>
        </w:rPr>
        <w:t>Based on the information available</w:t>
      </w:r>
      <w:r w:rsidR="0030018B">
        <w:rPr>
          <w:rFonts w:eastAsia="Batang"/>
        </w:rPr>
        <w:t xml:space="preserve"> in </w:t>
      </w:r>
      <w:r w:rsidR="00105F67">
        <w:rPr>
          <w:rFonts w:eastAsia="Batang"/>
        </w:rPr>
        <w:fldChar w:fldCharType="begin"/>
      </w:r>
      <w:r w:rsidR="00105F67">
        <w:rPr>
          <w:rFonts w:eastAsia="Batang"/>
        </w:rPr>
        <w:instrText xml:space="preserve"> REF _Ref195009110 \r \h </w:instrText>
      </w:r>
      <w:r w:rsidR="00105F67">
        <w:rPr>
          <w:rFonts w:eastAsia="Batang"/>
        </w:rPr>
      </w:r>
      <w:r w:rsidR="00105F67">
        <w:rPr>
          <w:rFonts w:eastAsia="Batang"/>
        </w:rPr>
        <w:fldChar w:fldCharType="separate"/>
      </w:r>
      <w:r w:rsidR="005E02C9">
        <w:rPr>
          <w:rFonts w:eastAsia="Batang"/>
        </w:rPr>
        <w:t>[3]</w:t>
      </w:r>
      <w:r w:rsidR="00105F67">
        <w:rPr>
          <w:rFonts w:eastAsia="Batang"/>
        </w:rPr>
        <w:fldChar w:fldCharType="end"/>
      </w:r>
      <w:r w:rsidR="001A4B8E">
        <w:rPr>
          <w:rFonts w:eastAsia="Batang"/>
        </w:rPr>
        <w:t xml:space="preserve">, </w:t>
      </w:r>
      <w:r w:rsidR="00105F67">
        <w:rPr>
          <w:rFonts w:eastAsia="Batang"/>
        </w:rPr>
        <w:t>OBW meas erro</w:t>
      </w:r>
      <w:r w:rsidR="003625FF">
        <w:rPr>
          <w:rFonts w:eastAsia="Batang"/>
        </w:rPr>
        <w:t>r vs SNR</w:t>
      </w:r>
      <w:r w:rsidR="001A4B8E">
        <w:rPr>
          <w:rFonts w:eastAsia="Batang"/>
        </w:rPr>
        <w:t xml:space="preserve"> for MBW = </w:t>
      </w:r>
      <w:r w:rsidR="000A6827">
        <w:rPr>
          <w:rFonts w:eastAsia="Batang"/>
        </w:rPr>
        <w:t>{1.1, 1.3, 1.5}*CBW</w:t>
      </w:r>
      <w:r w:rsidR="0030018B">
        <w:rPr>
          <w:rFonts w:eastAsia="Batang"/>
        </w:rPr>
        <w:t xml:space="preserve">, </w:t>
      </w:r>
      <w:r w:rsidR="003625FF">
        <w:rPr>
          <w:rFonts w:eastAsia="Batang"/>
        </w:rPr>
        <w:t xml:space="preserve">the only confirmed values low enough was for </w:t>
      </w:r>
      <w:r w:rsidR="00841C29">
        <w:rPr>
          <w:rFonts w:eastAsia="Batang"/>
        </w:rPr>
        <w:t>MBW=</w:t>
      </w:r>
      <w:r w:rsidR="003625FF">
        <w:rPr>
          <w:rFonts w:eastAsia="Batang"/>
        </w:rPr>
        <w:t>1.1*CBW</w:t>
      </w:r>
      <w:r w:rsidR="00C17FAD">
        <w:rPr>
          <w:rFonts w:eastAsia="Batang"/>
        </w:rPr>
        <w:t>, about 1.2</w:t>
      </w:r>
      <w:r w:rsidR="0037376E">
        <w:rPr>
          <w:rFonts w:eastAsia="Batang"/>
        </w:rPr>
        <w:t>%</w:t>
      </w:r>
      <w:r w:rsidR="002D6E15">
        <w:rPr>
          <w:rFonts w:eastAsia="Batang"/>
        </w:rPr>
        <w:t>*CBW</w:t>
      </w:r>
      <w:r w:rsidR="0037376E">
        <w:rPr>
          <w:rFonts w:eastAsia="Batang"/>
        </w:rPr>
        <w:t>,</w:t>
      </w:r>
      <w:r w:rsidR="002F6519">
        <w:rPr>
          <w:rFonts w:eastAsia="Batang"/>
        </w:rPr>
        <w:t xml:space="preserve"> because for </w:t>
      </w:r>
      <w:r w:rsidR="00B553F1">
        <w:rPr>
          <w:rFonts w:eastAsia="Batang"/>
        </w:rPr>
        <w:t>MBW=</w:t>
      </w:r>
      <w:r w:rsidR="002F6519">
        <w:rPr>
          <w:rFonts w:eastAsia="Batang"/>
        </w:rPr>
        <w:t>1.3*CBW</w:t>
      </w:r>
      <w:r w:rsidR="0037376E">
        <w:rPr>
          <w:rFonts w:eastAsia="Batang"/>
        </w:rPr>
        <w:t xml:space="preserve"> the expected error was </w:t>
      </w:r>
      <w:r w:rsidR="001E3CE9">
        <w:rPr>
          <w:rFonts w:eastAsia="Batang"/>
        </w:rPr>
        <w:t>about 13%</w:t>
      </w:r>
      <w:r w:rsidR="002D6E15">
        <w:rPr>
          <w:rFonts w:eastAsia="Batang"/>
        </w:rPr>
        <w:t>*CBW</w:t>
      </w:r>
      <w:r w:rsidR="001E3CE9">
        <w:rPr>
          <w:rFonts w:eastAsia="Batang"/>
        </w:rPr>
        <w:t xml:space="preserve">. For that reason, in </w:t>
      </w:r>
      <w:r w:rsidR="001E3CE9">
        <w:rPr>
          <w:rFonts w:eastAsia="Batang"/>
        </w:rPr>
        <w:fldChar w:fldCharType="begin"/>
      </w:r>
      <w:r w:rsidR="001E3CE9">
        <w:rPr>
          <w:rFonts w:eastAsia="Batang"/>
        </w:rPr>
        <w:instrText xml:space="preserve"> REF _Ref202788537 \r \h </w:instrText>
      </w:r>
      <w:r w:rsidR="001E3CE9">
        <w:rPr>
          <w:rFonts w:eastAsia="Batang"/>
        </w:rPr>
      </w:r>
      <w:r w:rsidR="001E3CE9">
        <w:rPr>
          <w:rFonts w:eastAsia="Batang"/>
        </w:rPr>
        <w:fldChar w:fldCharType="separate"/>
      </w:r>
      <w:r w:rsidR="005E02C9">
        <w:rPr>
          <w:rFonts w:eastAsia="Batang"/>
        </w:rPr>
        <w:t>[1]</w:t>
      </w:r>
      <w:r w:rsidR="001E3CE9">
        <w:rPr>
          <w:rFonts w:eastAsia="Batang"/>
        </w:rPr>
        <w:fldChar w:fldCharType="end"/>
      </w:r>
      <w:r w:rsidR="001E3CE9">
        <w:rPr>
          <w:rFonts w:eastAsia="Batang"/>
        </w:rPr>
        <w:t xml:space="preserve"> and</w:t>
      </w:r>
      <w:r w:rsidR="00DC030F">
        <w:rPr>
          <w:rFonts w:eastAsia="Batang"/>
        </w:rPr>
        <w:t xml:space="preserve"> resubmitted in</w:t>
      </w:r>
      <w:r w:rsidR="001E3CE9">
        <w:rPr>
          <w:rFonts w:eastAsia="Batang"/>
        </w:rPr>
        <w:t xml:space="preserve"> </w:t>
      </w:r>
      <w:r w:rsidR="001E3CE9">
        <w:rPr>
          <w:rFonts w:eastAsia="Batang"/>
        </w:rPr>
        <w:fldChar w:fldCharType="begin"/>
      </w:r>
      <w:r w:rsidR="001E3CE9">
        <w:rPr>
          <w:rFonts w:eastAsia="Batang"/>
        </w:rPr>
        <w:instrText xml:space="preserve"> REF _Ref210644140 \r \h </w:instrText>
      </w:r>
      <w:r w:rsidR="001E3CE9">
        <w:rPr>
          <w:rFonts w:eastAsia="Batang"/>
        </w:rPr>
      </w:r>
      <w:r w:rsidR="001E3CE9">
        <w:rPr>
          <w:rFonts w:eastAsia="Batang"/>
        </w:rPr>
        <w:fldChar w:fldCharType="separate"/>
      </w:r>
      <w:r w:rsidR="005E02C9">
        <w:rPr>
          <w:rFonts w:eastAsia="Batang"/>
        </w:rPr>
        <w:t>[2]</w:t>
      </w:r>
      <w:r w:rsidR="001E3CE9">
        <w:rPr>
          <w:rFonts w:eastAsia="Batang"/>
        </w:rPr>
        <w:fldChar w:fldCharType="end"/>
      </w:r>
      <w:r w:rsidR="00DC030F">
        <w:rPr>
          <w:rFonts w:eastAsia="Batang"/>
        </w:rPr>
        <w:t>, it has been proposed not to test OBW UL MIMO for FR2c 400MHz.</w:t>
      </w:r>
    </w:p>
    <w:p w14:paraId="1939EA3A" w14:textId="101440B6" w:rsidR="00DC030F" w:rsidRDefault="00DC030F" w:rsidP="00955C4A">
      <w:pPr>
        <w:rPr>
          <w:rFonts w:eastAsia="Batang"/>
        </w:rPr>
      </w:pPr>
      <w:r>
        <w:rPr>
          <w:rFonts w:eastAsia="Batang"/>
        </w:rPr>
        <w:t xml:space="preserve">However, </w:t>
      </w:r>
      <w:r w:rsidR="003D594F">
        <w:rPr>
          <w:rFonts w:eastAsia="Batang"/>
        </w:rPr>
        <w:t xml:space="preserve">so far it has not been provided any MU value </w:t>
      </w:r>
      <w:r w:rsidR="001A588A">
        <w:rPr>
          <w:rFonts w:eastAsia="Batang"/>
        </w:rPr>
        <w:t xml:space="preserve">for MBW = 1.2*CBW nor clarified what could be acceptable MTSU for the OBW measurement. </w:t>
      </w:r>
    </w:p>
    <w:p w14:paraId="2CD671C1" w14:textId="39118E5F" w:rsidR="00051D4C" w:rsidRDefault="005E02C9" w:rsidP="00955C4A">
      <w:pPr>
        <w:rPr>
          <w:rFonts w:cs="v5.0.0"/>
        </w:rPr>
      </w:pPr>
      <w:r>
        <w:rPr>
          <w:rFonts w:eastAsia="Batang"/>
        </w:rPr>
        <w:t>W</w:t>
      </w:r>
      <w:r w:rsidR="00051D4C">
        <w:rPr>
          <w:rFonts w:eastAsia="Batang"/>
        </w:rPr>
        <w:t xml:space="preserve">e had provided no values because from analysis made in </w:t>
      </w:r>
      <w:r w:rsidR="00DD68C5">
        <w:rPr>
          <w:rFonts w:eastAsia="Batang"/>
        </w:rPr>
        <w:fldChar w:fldCharType="begin"/>
      </w:r>
      <w:r w:rsidR="00DD68C5">
        <w:rPr>
          <w:rFonts w:eastAsia="Batang"/>
        </w:rPr>
        <w:instrText xml:space="preserve"> REF _Ref195009187 \r \h </w:instrText>
      </w:r>
      <w:r w:rsidR="00DD68C5">
        <w:rPr>
          <w:rFonts w:eastAsia="Batang"/>
        </w:rPr>
      </w:r>
      <w:r w:rsidR="00DD68C5">
        <w:rPr>
          <w:rFonts w:eastAsia="Batang"/>
        </w:rPr>
        <w:fldChar w:fldCharType="separate"/>
      </w:r>
      <w:r>
        <w:rPr>
          <w:rFonts w:eastAsia="Batang"/>
        </w:rPr>
        <w:t>[5]</w:t>
      </w:r>
      <w:r w:rsidR="00DD68C5">
        <w:rPr>
          <w:rFonts w:eastAsia="Batang"/>
        </w:rPr>
        <w:fldChar w:fldCharType="end"/>
      </w:r>
      <w:r w:rsidR="00DD68C5">
        <w:rPr>
          <w:rFonts w:eastAsia="Batang"/>
        </w:rPr>
        <w:t xml:space="preserve">, our expectation from other TEVs is that for MBW = 1.2*CBW, their MU could be about 5% or higher.  </w:t>
      </w:r>
      <w:r w:rsidR="008421BC">
        <w:rPr>
          <w:rFonts w:cs="v5.0.0"/>
        </w:rPr>
        <w:t xml:space="preserve">We consider that MTSU = 5%*CBW is an unacceptable measurement error based on how OBW is defined in </w:t>
      </w:r>
      <w:r w:rsidR="008421BC">
        <w:rPr>
          <w:rFonts w:cs="v5.0.0"/>
        </w:rPr>
        <w:fldChar w:fldCharType="begin"/>
      </w:r>
      <w:r w:rsidR="008421BC">
        <w:rPr>
          <w:rFonts w:cs="v5.0.0"/>
        </w:rPr>
        <w:instrText xml:space="preserve"> REF _Ref210647375 \r \h </w:instrText>
      </w:r>
      <w:r w:rsidR="008421BC">
        <w:rPr>
          <w:rFonts w:cs="v5.0.0"/>
        </w:rPr>
      </w:r>
      <w:r w:rsidR="008421BC">
        <w:rPr>
          <w:rFonts w:cs="v5.0.0"/>
        </w:rPr>
        <w:fldChar w:fldCharType="separate"/>
      </w:r>
      <w:r>
        <w:rPr>
          <w:rFonts w:cs="v5.0.0"/>
        </w:rPr>
        <w:t>[7]</w:t>
      </w:r>
      <w:r w:rsidR="008421BC">
        <w:rPr>
          <w:rFonts w:cs="v5.0.0"/>
        </w:rPr>
        <w:fldChar w:fldCharType="end"/>
      </w:r>
      <w:r w:rsidR="008421BC">
        <w:rPr>
          <w:rFonts w:cs="v5.0.0"/>
        </w:rPr>
        <w:t xml:space="preserve">. MTSU of 5%*CBW means 20MHz potential error for 400MHz CBW, what even divided by 2, it exceeds the one side guardband as defined in Table 5.3.3-1 in </w:t>
      </w:r>
      <w:r w:rsidR="008421BC">
        <w:rPr>
          <w:rFonts w:cs="v5.0.0"/>
        </w:rPr>
        <w:fldChar w:fldCharType="begin"/>
      </w:r>
      <w:r w:rsidR="008421BC">
        <w:rPr>
          <w:rFonts w:cs="v5.0.0"/>
        </w:rPr>
        <w:instrText xml:space="preserve"> REF _Ref210647375 \r \h </w:instrText>
      </w:r>
      <w:r w:rsidR="008421BC">
        <w:rPr>
          <w:rFonts w:cs="v5.0.0"/>
        </w:rPr>
      </w:r>
      <w:r w:rsidR="008421BC">
        <w:rPr>
          <w:rFonts w:cs="v5.0.0"/>
        </w:rPr>
        <w:fldChar w:fldCharType="separate"/>
      </w:r>
      <w:r>
        <w:rPr>
          <w:rFonts w:cs="v5.0.0"/>
        </w:rPr>
        <w:t>[7]</w:t>
      </w:r>
      <w:r w:rsidR="008421BC">
        <w:rPr>
          <w:rFonts w:cs="v5.0.0"/>
        </w:rPr>
        <w:fldChar w:fldCharType="end"/>
      </w:r>
      <w:r w:rsidR="008421BC">
        <w:rPr>
          <w:rFonts w:cs="v5.0.0"/>
        </w:rPr>
        <w:t>, making even an ideal UE to fail the test.</w:t>
      </w:r>
      <w:r w:rsidR="0067118E">
        <w:rPr>
          <w:rFonts w:cs="v5.0.0"/>
        </w:rPr>
        <w:t xml:space="preserve"> For that reason, maybe not correctly explained in previous contributions, </w:t>
      </w:r>
      <w:r w:rsidR="001F6D56">
        <w:rPr>
          <w:rFonts w:cs="v5.0.0"/>
        </w:rPr>
        <w:t>we have been proposing declare this test as not testable</w:t>
      </w:r>
      <w:r w:rsidR="009755C1">
        <w:rPr>
          <w:rFonts w:cs="v5.0.0"/>
        </w:rPr>
        <w:t>, despite expectation in our own test system was better</w:t>
      </w:r>
      <w:r w:rsidR="00E55956">
        <w:rPr>
          <w:rFonts w:cs="v5.0.0"/>
        </w:rPr>
        <w:t xml:space="preserve"> than that assumption</w:t>
      </w:r>
      <w:r w:rsidR="001F6D56">
        <w:rPr>
          <w:rFonts w:cs="v5.0.0"/>
        </w:rPr>
        <w:t xml:space="preserve">. </w:t>
      </w:r>
    </w:p>
    <w:p w14:paraId="1FF688B9" w14:textId="4103BB43" w:rsidR="001F6D56" w:rsidRDefault="001F6D56" w:rsidP="00955C4A">
      <w:pPr>
        <w:rPr>
          <w:rFonts w:cs="v5.0.0"/>
        </w:rPr>
      </w:pPr>
      <w:r>
        <w:rPr>
          <w:rFonts w:cs="v5.0.0"/>
        </w:rPr>
        <w:t>However, during offline discussions last meeting, we were encouraged</w:t>
      </w:r>
      <w:r w:rsidR="001738B5">
        <w:rPr>
          <w:rFonts w:cs="v5.0.0"/>
        </w:rPr>
        <w:t>, along with other TEVs,</w:t>
      </w:r>
      <w:r>
        <w:rPr>
          <w:rFonts w:cs="v5.0.0"/>
        </w:rPr>
        <w:t xml:space="preserve"> to provide the actual MU value we can commit in our test system in order to better</w:t>
      </w:r>
      <w:r w:rsidR="00A64E68">
        <w:rPr>
          <w:rFonts w:cs="v5.0.0"/>
        </w:rPr>
        <w:t xml:space="preserve"> evaluate the testability of the case</w:t>
      </w:r>
      <w:r w:rsidR="001738B5">
        <w:rPr>
          <w:rFonts w:cs="v5.0.0"/>
        </w:rPr>
        <w:t xml:space="preserve">, because previous assumptions </w:t>
      </w:r>
      <w:r w:rsidR="00785B62">
        <w:rPr>
          <w:rFonts w:cs="v5.0.0"/>
        </w:rPr>
        <w:t>were</w:t>
      </w:r>
      <w:r w:rsidR="001738B5">
        <w:rPr>
          <w:rFonts w:cs="v5.0.0"/>
        </w:rPr>
        <w:t xml:space="preserve"> base</w:t>
      </w:r>
      <w:r w:rsidR="008B2518">
        <w:rPr>
          <w:rFonts w:cs="v5.0.0"/>
        </w:rPr>
        <w:t>d</w:t>
      </w:r>
      <w:r w:rsidR="001738B5">
        <w:rPr>
          <w:rFonts w:cs="v5.0.0"/>
        </w:rPr>
        <w:t xml:space="preserve"> </w:t>
      </w:r>
      <w:r w:rsidR="008B2518">
        <w:rPr>
          <w:rFonts w:cs="v5.0.0"/>
        </w:rPr>
        <w:t>on interpretations from graphs not covering explicitly the case of MBW = 1</w:t>
      </w:r>
      <w:r w:rsidR="006B3B5C">
        <w:rPr>
          <w:rFonts w:cs="v5.0.0"/>
        </w:rPr>
        <w:t>.2*</w:t>
      </w:r>
      <w:r w:rsidR="00785B62">
        <w:rPr>
          <w:rFonts w:cs="v5.0.0"/>
        </w:rPr>
        <w:t>CBW</w:t>
      </w:r>
      <w:r w:rsidR="000819AF">
        <w:rPr>
          <w:rFonts w:cs="v5.0.0"/>
        </w:rPr>
        <w:t>.</w:t>
      </w:r>
    </w:p>
    <w:p w14:paraId="03CE2A6F" w14:textId="3709A38C" w:rsidR="00767F42" w:rsidRDefault="000819AF" w:rsidP="00955C4A">
      <w:pPr>
        <w:rPr>
          <w:rFonts w:cs="v5.0.0"/>
        </w:rPr>
      </w:pPr>
      <w:r>
        <w:rPr>
          <w:rFonts w:cs="v5.0.0"/>
        </w:rPr>
        <w:t xml:space="preserve">We have done such </w:t>
      </w:r>
      <w:r w:rsidR="00DF0FD8">
        <w:rPr>
          <w:rFonts w:cs="v5.0.0"/>
        </w:rPr>
        <w:t xml:space="preserve">an evaluation in our test system and concluded </w:t>
      </w:r>
      <w:r w:rsidR="002E0004">
        <w:rPr>
          <w:rFonts w:cs="v5.0.0"/>
        </w:rPr>
        <w:t>on an MTSU = 2%*CBW</w:t>
      </w:r>
      <w:r w:rsidR="00B20E31">
        <w:rPr>
          <w:rFonts w:cs="v5.0.0"/>
        </w:rPr>
        <w:t xml:space="preserve">. </w:t>
      </w:r>
      <w:r w:rsidR="00017155">
        <w:t>Currently, the highest OBW M</w:t>
      </w:r>
      <w:r w:rsidR="004D6AAB">
        <w:t>TSU ever accepted is 1.7%</w:t>
      </w:r>
      <w:r w:rsidR="002D6E15">
        <w:t>*CBW</w:t>
      </w:r>
      <w:r w:rsidR="004D6AAB">
        <w:t xml:space="preserve"> that corresponds to the case of</w:t>
      </w:r>
      <w:r w:rsidR="00F645AD">
        <w:t xml:space="preserve"> UL MIMO, FR2b, 400MHz</w:t>
      </w:r>
      <w:r w:rsidR="00CD39D2">
        <w:t>. Therefore we consider this new value of 2%</w:t>
      </w:r>
      <w:r w:rsidR="00942F31">
        <w:t xml:space="preserve">*CBW </w:t>
      </w:r>
      <w:r w:rsidR="00E55956">
        <w:t>should be acceptable</w:t>
      </w:r>
      <w:r w:rsidR="00C67CFD">
        <w:rPr>
          <w:rFonts w:cs="v5.0.0"/>
        </w:rPr>
        <w:t xml:space="preserve">. </w:t>
      </w:r>
    </w:p>
    <w:p w14:paraId="24943D75" w14:textId="428169DC" w:rsidR="002B3AFF" w:rsidRDefault="00080E98" w:rsidP="00955C4A">
      <w:pPr>
        <w:rPr>
          <w:rFonts w:cs="v5.0.0"/>
        </w:rPr>
      </w:pPr>
      <w:bookmarkStart w:id="3" w:name="_Ref195022111"/>
      <w:r w:rsidRPr="00080E98">
        <w:rPr>
          <w:rFonts w:cs="v5.0.0"/>
          <w:b/>
          <w:bCs/>
        </w:rPr>
        <w:t xml:space="preserve">Proposal </w:t>
      </w:r>
      <w:r w:rsidRPr="00080E98">
        <w:rPr>
          <w:rFonts w:cs="v5.0.0"/>
          <w:b/>
          <w:bCs/>
        </w:rPr>
        <w:fldChar w:fldCharType="begin"/>
      </w:r>
      <w:r w:rsidRPr="00080E98">
        <w:rPr>
          <w:rFonts w:cs="v5.0.0"/>
          <w:b/>
          <w:bCs/>
        </w:rPr>
        <w:instrText xml:space="preserve"> SEQ Proposal \* ARABIC </w:instrText>
      </w:r>
      <w:r w:rsidRPr="00080E98">
        <w:rPr>
          <w:rFonts w:cs="v5.0.0"/>
          <w:b/>
          <w:bCs/>
        </w:rPr>
        <w:fldChar w:fldCharType="separate"/>
      </w:r>
      <w:r w:rsidR="005E02C9">
        <w:rPr>
          <w:rFonts w:cs="v5.0.0"/>
          <w:b/>
          <w:bCs/>
          <w:noProof/>
        </w:rPr>
        <w:t>1</w:t>
      </w:r>
      <w:r w:rsidRPr="00080E98">
        <w:rPr>
          <w:rFonts w:cs="v5.0.0"/>
        </w:rPr>
        <w:fldChar w:fldCharType="end"/>
      </w:r>
      <w:r w:rsidRPr="00080E98">
        <w:rPr>
          <w:rFonts w:cs="v5.0.0"/>
          <w:b/>
          <w:bCs/>
        </w:rPr>
        <w:t>.</w:t>
      </w:r>
      <w:r w:rsidRPr="00080E98">
        <w:rPr>
          <w:rFonts w:cs="v5.0.0"/>
        </w:rPr>
        <w:t xml:space="preserve"> </w:t>
      </w:r>
      <w:r w:rsidRPr="00080E98">
        <w:rPr>
          <w:rFonts w:cs="v5.0.0"/>
          <w:bCs/>
        </w:rPr>
        <w:t xml:space="preserve">For OBW UL MIMO test in FR2c, for CBW = </w:t>
      </w:r>
      <w:r>
        <w:rPr>
          <w:rFonts w:cs="v5.0.0"/>
          <w:bCs/>
        </w:rPr>
        <w:t>4</w:t>
      </w:r>
      <w:r w:rsidRPr="00080E98">
        <w:rPr>
          <w:rFonts w:cs="v5.0.0"/>
          <w:bCs/>
        </w:rPr>
        <w:t xml:space="preserve">00MHz, apply MBW = </w:t>
      </w:r>
      <w:r>
        <w:rPr>
          <w:rFonts w:cs="v5.0.0"/>
          <w:bCs/>
        </w:rPr>
        <w:t>1.2</w:t>
      </w:r>
      <w:r w:rsidRPr="00080E98">
        <w:rPr>
          <w:rFonts w:cs="v5.0.0"/>
          <w:bCs/>
        </w:rPr>
        <w:t xml:space="preserve">*CBW and define MTSU as +/- </w:t>
      </w:r>
      <w:r>
        <w:rPr>
          <w:rFonts w:cs="v5.0.0"/>
          <w:bCs/>
        </w:rPr>
        <w:t>2</w:t>
      </w:r>
      <w:r w:rsidR="00FE45B1">
        <w:rPr>
          <w:rFonts w:cs="v5.0.0"/>
          <w:bCs/>
        </w:rPr>
        <w:t>.0</w:t>
      </w:r>
      <w:r w:rsidRPr="00080E98">
        <w:rPr>
          <w:rFonts w:cs="v5.0.0"/>
          <w:bCs/>
        </w:rPr>
        <w:t>%</w:t>
      </w:r>
      <w:r w:rsidR="00FE45B1">
        <w:rPr>
          <w:rFonts w:cs="v5.0.0"/>
          <w:bCs/>
        </w:rPr>
        <w:t>*</w:t>
      </w:r>
      <w:r w:rsidRPr="00080E98">
        <w:rPr>
          <w:rFonts w:cs="v5.0.0"/>
          <w:bCs/>
        </w:rPr>
        <w:t>CBW.</w:t>
      </w:r>
      <w:bookmarkEnd w:id="3"/>
    </w:p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2411B4F0" w14:textId="687FA490" w:rsidR="006A68BD" w:rsidRDefault="00FE45B1" w:rsidP="00F6267E">
      <w:r>
        <w:fldChar w:fldCharType="begin"/>
      </w:r>
      <w:r>
        <w:instrText xml:space="preserve"> REF _Ref195022111 \h </w:instrText>
      </w:r>
      <w:r>
        <w:fldChar w:fldCharType="separate"/>
      </w:r>
      <w:r w:rsidR="005E02C9" w:rsidRPr="00080E98">
        <w:rPr>
          <w:rFonts w:cs="v5.0.0"/>
          <w:b/>
          <w:bCs/>
        </w:rPr>
        <w:t xml:space="preserve">Proposal </w:t>
      </w:r>
      <w:r w:rsidR="005E02C9">
        <w:rPr>
          <w:rFonts w:cs="v5.0.0"/>
          <w:b/>
          <w:bCs/>
          <w:noProof/>
        </w:rPr>
        <w:t>1</w:t>
      </w:r>
      <w:r w:rsidR="005E02C9" w:rsidRPr="00080E98">
        <w:rPr>
          <w:rFonts w:cs="v5.0.0"/>
          <w:b/>
          <w:bCs/>
        </w:rPr>
        <w:t>.</w:t>
      </w:r>
      <w:r w:rsidR="005E02C9" w:rsidRPr="00080E98">
        <w:rPr>
          <w:rFonts w:cs="v5.0.0"/>
        </w:rPr>
        <w:t xml:space="preserve"> </w:t>
      </w:r>
      <w:r w:rsidR="005E02C9" w:rsidRPr="00080E98">
        <w:rPr>
          <w:rFonts w:cs="v5.0.0"/>
          <w:bCs/>
        </w:rPr>
        <w:t xml:space="preserve">For OBW UL MIMO test in FR2c, for CBW = </w:t>
      </w:r>
      <w:r w:rsidR="005E02C9">
        <w:rPr>
          <w:rFonts w:cs="v5.0.0"/>
          <w:bCs/>
        </w:rPr>
        <w:t>4</w:t>
      </w:r>
      <w:r w:rsidR="005E02C9" w:rsidRPr="00080E98">
        <w:rPr>
          <w:rFonts w:cs="v5.0.0"/>
          <w:bCs/>
        </w:rPr>
        <w:t xml:space="preserve">00MHz, apply MBW = </w:t>
      </w:r>
      <w:r w:rsidR="005E02C9">
        <w:rPr>
          <w:rFonts w:cs="v5.0.0"/>
          <w:bCs/>
        </w:rPr>
        <w:t>1.2</w:t>
      </w:r>
      <w:r w:rsidR="005E02C9" w:rsidRPr="00080E98">
        <w:rPr>
          <w:rFonts w:cs="v5.0.0"/>
          <w:bCs/>
        </w:rPr>
        <w:t xml:space="preserve">*CBW and define MTSU as +/- </w:t>
      </w:r>
      <w:r w:rsidR="005E02C9">
        <w:rPr>
          <w:rFonts w:cs="v5.0.0"/>
          <w:bCs/>
        </w:rPr>
        <w:t>2.0</w:t>
      </w:r>
      <w:r w:rsidR="005E02C9" w:rsidRPr="00080E98">
        <w:rPr>
          <w:rFonts w:cs="v5.0.0"/>
          <w:bCs/>
        </w:rPr>
        <w:t>%</w:t>
      </w:r>
      <w:r w:rsidR="005E02C9">
        <w:rPr>
          <w:rFonts w:cs="v5.0.0"/>
          <w:bCs/>
        </w:rPr>
        <w:t>*</w:t>
      </w:r>
      <w:r w:rsidR="005E02C9" w:rsidRPr="00080E98">
        <w:rPr>
          <w:rFonts w:cs="v5.0.0"/>
          <w:bCs/>
        </w:rPr>
        <w:t>CBW.</w:t>
      </w:r>
      <w:r>
        <w:fldChar w:fldCharType="end"/>
      </w:r>
    </w:p>
    <w:p w14:paraId="4754BB73" w14:textId="20583460" w:rsidR="00F94037" w:rsidRDefault="00F94037">
      <w:pPr>
        <w:spacing w:after="0"/>
      </w:pPr>
      <w:r>
        <w:br w:type="page"/>
      </w: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lastRenderedPageBreak/>
        <w:t>References</w:t>
      </w:r>
    </w:p>
    <w:p w14:paraId="19EFDCD5" w14:textId="6EA518F8" w:rsidR="001D1580" w:rsidRDefault="001D1580" w:rsidP="001D1580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4" w:name="_Ref202788537"/>
      <w:r>
        <w:t>R5-</w:t>
      </w:r>
      <w:r w:rsidRPr="00D00059">
        <w:t>253</w:t>
      </w:r>
      <w:r>
        <w:t>527, “</w:t>
      </w:r>
      <w:r w:rsidRPr="00D00059">
        <w:t>FR2 MU - PC3 analysis for OBW UL MIMO test</w:t>
      </w:r>
      <w:r w:rsidRPr="00D91C3A">
        <w:t>”, Keysight,</w:t>
      </w:r>
      <w:r>
        <w:t xml:space="preserve"> RAN5#107</w:t>
      </w:r>
      <w:bookmarkEnd w:id="4"/>
    </w:p>
    <w:p w14:paraId="01EC729F" w14:textId="26666009" w:rsidR="00BD3902" w:rsidRDefault="00BD3902" w:rsidP="00BD390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210644140"/>
      <w:r>
        <w:t>R5-</w:t>
      </w:r>
      <w:r w:rsidRPr="00D00059">
        <w:t>253</w:t>
      </w:r>
      <w:r>
        <w:t>804, “</w:t>
      </w:r>
      <w:r w:rsidRPr="00D00059">
        <w:t>FR2 MU - PC3 analysis for OBW UL MIMO test</w:t>
      </w:r>
      <w:r w:rsidRPr="00D91C3A">
        <w:t>”, Keysight,</w:t>
      </w:r>
      <w:r>
        <w:t xml:space="preserve"> RAN5#108</w:t>
      </w:r>
      <w:bookmarkEnd w:id="5"/>
    </w:p>
    <w:p w14:paraId="21F79173" w14:textId="77777777" w:rsidR="001D1580" w:rsidRPr="00D3109D" w:rsidRDefault="001D1580" w:rsidP="001D1580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6" w:name="_Ref195009110"/>
      <w:r w:rsidRPr="00D3109D">
        <w:t>R5-247165, “MU discussion on OBW for FR2 UL MIMO”, Anritsu, RAN5#105</w:t>
      </w:r>
      <w:bookmarkEnd w:id="6"/>
    </w:p>
    <w:p w14:paraId="3193B9DA" w14:textId="77777777" w:rsidR="001D1580" w:rsidRPr="00D3109D" w:rsidRDefault="001D1580" w:rsidP="001D1580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195009114"/>
      <w:r w:rsidRPr="00D3109D">
        <w:t>R5-247337, “On the MU and TT for SISO and MIMO test cases”, R&amp;S, RAN5#105</w:t>
      </w:r>
      <w:bookmarkEnd w:id="7"/>
    </w:p>
    <w:p w14:paraId="0B4DA834" w14:textId="77777777" w:rsidR="001D1580" w:rsidRPr="00D3109D" w:rsidRDefault="001D1580" w:rsidP="001D1580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8" w:name="_Ref195009187"/>
      <w:r w:rsidRPr="00D3109D">
        <w:t>R5-242998, “On testability issue of FR2c OBW”, Anritsu, RAN5#103</w:t>
      </w:r>
      <w:bookmarkEnd w:id="8"/>
    </w:p>
    <w:p w14:paraId="3D3A9BB9" w14:textId="77777777" w:rsidR="001D1580" w:rsidRPr="00D3109D" w:rsidRDefault="001D1580" w:rsidP="001D1580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9" w:name="_Ref195015368"/>
      <w:r w:rsidRPr="00D3109D">
        <w:t>R5-244167, “Discussion on MU and TT analysis for FR2c and FR2b”, Keysight, RAN5#104</w:t>
      </w:r>
      <w:bookmarkEnd w:id="9"/>
    </w:p>
    <w:p w14:paraId="68DFE341" w14:textId="7E7D16EE" w:rsidR="0062653E" w:rsidRPr="00354167" w:rsidRDefault="0062653E" w:rsidP="0062653E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210647375"/>
      <w:r w:rsidRPr="008034F5">
        <w:rPr>
          <w:rFonts w:eastAsiaTheme="minorEastAsia"/>
        </w:rPr>
        <w:t>TS 38.521-</w:t>
      </w:r>
      <w:r>
        <w:rPr>
          <w:rFonts w:eastAsiaTheme="minorEastAsia"/>
        </w:rPr>
        <w:t>2</w:t>
      </w:r>
      <w:r w:rsidRPr="008034F5">
        <w:rPr>
          <w:rFonts w:eastAsiaTheme="minorEastAsia"/>
        </w:rPr>
        <w:t xml:space="preserve">, “User Equipment (UE) conformance specification; Radio transmission and reception; Part 1: Range </w:t>
      </w:r>
      <w:r w:rsidR="0056379A">
        <w:rPr>
          <w:rFonts w:eastAsiaTheme="minorEastAsia"/>
        </w:rPr>
        <w:t>2</w:t>
      </w:r>
      <w:r w:rsidRPr="008034F5">
        <w:rPr>
          <w:rFonts w:eastAsiaTheme="minorEastAsia"/>
        </w:rPr>
        <w:t xml:space="preserve"> </w:t>
      </w:r>
      <w:r w:rsidRPr="0056379A">
        <w:rPr>
          <w:rFonts w:eastAsiaTheme="minorEastAsia"/>
        </w:rPr>
        <w:t>Standalone”, v1</w:t>
      </w:r>
      <w:r w:rsidR="0056379A" w:rsidRPr="0056379A">
        <w:rPr>
          <w:rFonts w:eastAsiaTheme="minorEastAsia"/>
        </w:rPr>
        <w:t>9</w:t>
      </w:r>
      <w:r w:rsidRPr="0056379A">
        <w:rPr>
          <w:rFonts w:eastAsiaTheme="minorEastAsia"/>
        </w:rPr>
        <w:t>.</w:t>
      </w:r>
      <w:r w:rsidR="0056379A" w:rsidRPr="0056379A">
        <w:rPr>
          <w:rFonts w:eastAsiaTheme="minorEastAsia"/>
        </w:rPr>
        <w:t>0</w:t>
      </w:r>
      <w:r w:rsidRPr="0056379A">
        <w:rPr>
          <w:rFonts w:eastAsiaTheme="minorEastAsia"/>
        </w:rPr>
        <w:t>.0 (202</w:t>
      </w:r>
      <w:r w:rsidR="00B468F4">
        <w:rPr>
          <w:rFonts w:eastAsiaTheme="minorEastAsia"/>
        </w:rPr>
        <w:t>5</w:t>
      </w:r>
      <w:r w:rsidRPr="0056379A">
        <w:rPr>
          <w:rFonts w:eastAsiaTheme="minorEastAsia"/>
        </w:rPr>
        <w:t>-0</w:t>
      </w:r>
      <w:r w:rsidR="0056379A" w:rsidRPr="0056379A">
        <w:rPr>
          <w:rFonts w:eastAsiaTheme="minorEastAsia"/>
        </w:rPr>
        <w:t>9</w:t>
      </w:r>
      <w:r w:rsidRPr="0056379A">
        <w:rPr>
          <w:rFonts w:eastAsiaTheme="minorEastAsia"/>
        </w:rPr>
        <w:t>)</w:t>
      </w:r>
      <w:bookmarkEnd w:id="10"/>
    </w:p>
    <w:p w14:paraId="7C4FBC18" w14:textId="77777777" w:rsidR="001D1580" w:rsidRPr="00354167" w:rsidRDefault="001D1580" w:rsidP="00076766"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sectPr w:rsidR="001D1580" w:rsidRPr="003541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320A3" w14:textId="77777777" w:rsidR="00FE7634" w:rsidRDefault="00FE7634">
      <w:r>
        <w:separator/>
      </w:r>
    </w:p>
  </w:endnote>
  <w:endnote w:type="continuationSeparator" w:id="0">
    <w:p w14:paraId="34478924" w14:textId="77777777" w:rsidR="00FE7634" w:rsidRDefault="00FE7634">
      <w:r>
        <w:continuationSeparator/>
      </w:r>
    </w:p>
  </w:endnote>
  <w:endnote w:type="continuationNotice" w:id="1">
    <w:p w14:paraId="38E9C4D4" w14:textId="77777777" w:rsidR="00FE7634" w:rsidRDefault="00FE76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4A0FF" w14:textId="77777777" w:rsidR="00FE7634" w:rsidRDefault="00FE7634">
      <w:r>
        <w:separator/>
      </w:r>
    </w:p>
  </w:footnote>
  <w:footnote w:type="continuationSeparator" w:id="0">
    <w:p w14:paraId="49816D19" w14:textId="77777777" w:rsidR="00FE7634" w:rsidRDefault="00FE7634">
      <w:r>
        <w:continuationSeparator/>
      </w:r>
    </w:p>
  </w:footnote>
  <w:footnote w:type="continuationNotice" w:id="1">
    <w:p w14:paraId="7E7FF529" w14:textId="77777777" w:rsidR="00FE7634" w:rsidRDefault="00FE76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155"/>
    <w:rsid w:val="00017A04"/>
    <w:rsid w:val="00017C05"/>
    <w:rsid w:val="000200FB"/>
    <w:rsid w:val="0002191D"/>
    <w:rsid w:val="000232D5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1D4C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6766"/>
    <w:rsid w:val="00077333"/>
    <w:rsid w:val="00080E98"/>
    <w:rsid w:val="000819AF"/>
    <w:rsid w:val="00082566"/>
    <w:rsid w:val="000833ED"/>
    <w:rsid w:val="00083540"/>
    <w:rsid w:val="00084983"/>
    <w:rsid w:val="00087F53"/>
    <w:rsid w:val="00093E7E"/>
    <w:rsid w:val="00096EE4"/>
    <w:rsid w:val="000A12C7"/>
    <w:rsid w:val="000A216C"/>
    <w:rsid w:val="000A2A86"/>
    <w:rsid w:val="000A43B4"/>
    <w:rsid w:val="000A6827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0F09C0"/>
    <w:rsid w:val="000F277A"/>
    <w:rsid w:val="00102BA0"/>
    <w:rsid w:val="00105F67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65A5"/>
    <w:rsid w:val="00156CC0"/>
    <w:rsid w:val="00157AD8"/>
    <w:rsid w:val="00161590"/>
    <w:rsid w:val="00166A36"/>
    <w:rsid w:val="001738B5"/>
    <w:rsid w:val="001741AE"/>
    <w:rsid w:val="001758FB"/>
    <w:rsid w:val="0017783E"/>
    <w:rsid w:val="001915BC"/>
    <w:rsid w:val="0019340F"/>
    <w:rsid w:val="0019359F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A4B8E"/>
    <w:rsid w:val="001A588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1580"/>
    <w:rsid w:val="001D7D91"/>
    <w:rsid w:val="001D7F4A"/>
    <w:rsid w:val="001E1CF6"/>
    <w:rsid w:val="001E3CE9"/>
    <w:rsid w:val="001E4636"/>
    <w:rsid w:val="001E6DC6"/>
    <w:rsid w:val="001F5795"/>
    <w:rsid w:val="001F6D56"/>
    <w:rsid w:val="001F706B"/>
    <w:rsid w:val="00200996"/>
    <w:rsid w:val="0020314E"/>
    <w:rsid w:val="0020491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4ECB"/>
    <w:rsid w:val="00235394"/>
    <w:rsid w:val="00235813"/>
    <w:rsid w:val="00236683"/>
    <w:rsid w:val="0023752C"/>
    <w:rsid w:val="00240C1F"/>
    <w:rsid w:val="00241A14"/>
    <w:rsid w:val="002425F5"/>
    <w:rsid w:val="00244EEE"/>
    <w:rsid w:val="0025114C"/>
    <w:rsid w:val="00251340"/>
    <w:rsid w:val="00252AEA"/>
    <w:rsid w:val="00254246"/>
    <w:rsid w:val="00255767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6BEC"/>
    <w:rsid w:val="00287895"/>
    <w:rsid w:val="00287C09"/>
    <w:rsid w:val="0029076F"/>
    <w:rsid w:val="00293732"/>
    <w:rsid w:val="00296A03"/>
    <w:rsid w:val="00296B9F"/>
    <w:rsid w:val="002A4112"/>
    <w:rsid w:val="002A7017"/>
    <w:rsid w:val="002A7F4B"/>
    <w:rsid w:val="002B01BA"/>
    <w:rsid w:val="002B11F7"/>
    <w:rsid w:val="002B34F7"/>
    <w:rsid w:val="002B3AFF"/>
    <w:rsid w:val="002B3F06"/>
    <w:rsid w:val="002B4D62"/>
    <w:rsid w:val="002C1740"/>
    <w:rsid w:val="002C1E1B"/>
    <w:rsid w:val="002C2040"/>
    <w:rsid w:val="002C7D13"/>
    <w:rsid w:val="002D0D61"/>
    <w:rsid w:val="002D44BD"/>
    <w:rsid w:val="002D69EF"/>
    <w:rsid w:val="002D6E15"/>
    <w:rsid w:val="002E0004"/>
    <w:rsid w:val="002E465A"/>
    <w:rsid w:val="002E47F7"/>
    <w:rsid w:val="002E5F31"/>
    <w:rsid w:val="002F01DA"/>
    <w:rsid w:val="002F4093"/>
    <w:rsid w:val="002F47E3"/>
    <w:rsid w:val="002F5FAD"/>
    <w:rsid w:val="002F6519"/>
    <w:rsid w:val="0030018B"/>
    <w:rsid w:val="00300544"/>
    <w:rsid w:val="003045CD"/>
    <w:rsid w:val="00306D8E"/>
    <w:rsid w:val="00307D2C"/>
    <w:rsid w:val="00313528"/>
    <w:rsid w:val="00315C8B"/>
    <w:rsid w:val="00316602"/>
    <w:rsid w:val="003209E5"/>
    <w:rsid w:val="00323717"/>
    <w:rsid w:val="00324F35"/>
    <w:rsid w:val="00326CFF"/>
    <w:rsid w:val="00331E19"/>
    <w:rsid w:val="00332820"/>
    <w:rsid w:val="003330E9"/>
    <w:rsid w:val="003340C5"/>
    <w:rsid w:val="0033593B"/>
    <w:rsid w:val="003404F4"/>
    <w:rsid w:val="00340F3B"/>
    <w:rsid w:val="00342EC7"/>
    <w:rsid w:val="00344657"/>
    <w:rsid w:val="00344BCD"/>
    <w:rsid w:val="00344ED8"/>
    <w:rsid w:val="003450DD"/>
    <w:rsid w:val="00347574"/>
    <w:rsid w:val="00352233"/>
    <w:rsid w:val="00353724"/>
    <w:rsid w:val="00353E42"/>
    <w:rsid w:val="00354167"/>
    <w:rsid w:val="00360C32"/>
    <w:rsid w:val="003625FF"/>
    <w:rsid w:val="00364DC7"/>
    <w:rsid w:val="00365EF7"/>
    <w:rsid w:val="00366F9B"/>
    <w:rsid w:val="00367724"/>
    <w:rsid w:val="003679B5"/>
    <w:rsid w:val="00373148"/>
    <w:rsid w:val="0037376E"/>
    <w:rsid w:val="00374836"/>
    <w:rsid w:val="00380C5B"/>
    <w:rsid w:val="00380F33"/>
    <w:rsid w:val="00381C22"/>
    <w:rsid w:val="003826F8"/>
    <w:rsid w:val="003834B0"/>
    <w:rsid w:val="00384387"/>
    <w:rsid w:val="003907E3"/>
    <w:rsid w:val="0039361E"/>
    <w:rsid w:val="00394D7F"/>
    <w:rsid w:val="0039509E"/>
    <w:rsid w:val="0039608D"/>
    <w:rsid w:val="00397CC0"/>
    <w:rsid w:val="003A1A50"/>
    <w:rsid w:val="003A1B61"/>
    <w:rsid w:val="003A1E08"/>
    <w:rsid w:val="003B1087"/>
    <w:rsid w:val="003B1AA0"/>
    <w:rsid w:val="003B3A89"/>
    <w:rsid w:val="003B478A"/>
    <w:rsid w:val="003B5AB0"/>
    <w:rsid w:val="003B7F37"/>
    <w:rsid w:val="003C2AAF"/>
    <w:rsid w:val="003C4291"/>
    <w:rsid w:val="003C47CE"/>
    <w:rsid w:val="003C5232"/>
    <w:rsid w:val="003C69A5"/>
    <w:rsid w:val="003D1D54"/>
    <w:rsid w:val="003D2C79"/>
    <w:rsid w:val="003D472D"/>
    <w:rsid w:val="003D594F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67ED"/>
    <w:rsid w:val="00427B4E"/>
    <w:rsid w:val="00431287"/>
    <w:rsid w:val="00437835"/>
    <w:rsid w:val="004420B4"/>
    <w:rsid w:val="00444225"/>
    <w:rsid w:val="00445435"/>
    <w:rsid w:val="004475CB"/>
    <w:rsid w:val="00456C09"/>
    <w:rsid w:val="00457296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2CB3"/>
    <w:rsid w:val="004835B4"/>
    <w:rsid w:val="00484D33"/>
    <w:rsid w:val="00485FCA"/>
    <w:rsid w:val="00490F98"/>
    <w:rsid w:val="00490FAF"/>
    <w:rsid w:val="00491FA6"/>
    <w:rsid w:val="00492D2A"/>
    <w:rsid w:val="00495A33"/>
    <w:rsid w:val="004A044F"/>
    <w:rsid w:val="004A07A1"/>
    <w:rsid w:val="004A17C7"/>
    <w:rsid w:val="004A419F"/>
    <w:rsid w:val="004A6B36"/>
    <w:rsid w:val="004A7D1A"/>
    <w:rsid w:val="004B13E5"/>
    <w:rsid w:val="004B27EC"/>
    <w:rsid w:val="004C0279"/>
    <w:rsid w:val="004C2A16"/>
    <w:rsid w:val="004C454C"/>
    <w:rsid w:val="004D0FD5"/>
    <w:rsid w:val="004D5AE5"/>
    <w:rsid w:val="004D6AAB"/>
    <w:rsid w:val="004E0386"/>
    <w:rsid w:val="004E2B50"/>
    <w:rsid w:val="004E6319"/>
    <w:rsid w:val="004F08C5"/>
    <w:rsid w:val="004F1019"/>
    <w:rsid w:val="004F24A6"/>
    <w:rsid w:val="004F374D"/>
    <w:rsid w:val="004F3D34"/>
    <w:rsid w:val="004F3E0E"/>
    <w:rsid w:val="004F3EB5"/>
    <w:rsid w:val="004F448D"/>
    <w:rsid w:val="004F554E"/>
    <w:rsid w:val="004F7012"/>
    <w:rsid w:val="004F7A3D"/>
    <w:rsid w:val="004F7C82"/>
    <w:rsid w:val="00500D5F"/>
    <w:rsid w:val="0050179F"/>
    <w:rsid w:val="00501CEE"/>
    <w:rsid w:val="005052F7"/>
    <w:rsid w:val="00505BFA"/>
    <w:rsid w:val="005069C0"/>
    <w:rsid w:val="00511254"/>
    <w:rsid w:val="00512458"/>
    <w:rsid w:val="00513632"/>
    <w:rsid w:val="00513909"/>
    <w:rsid w:val="00517B81"/>
    <w:rsid w:val="00520CFC"/>
    <w:rsid w:val="00522C5E"/>
    <w:rsid w:val="005239FE"/>
    <w:rsid w:val="00526FA7"/>
    <w:rsid w:val="0053435C"/>
    <w:rsid w:val="00534F8F"/>
    <w:rsid w:val="00541EB9"/>
    <w:rsid w:val="00543311"/>
    <w:rsid w:val="00546367"/>
    <w:rsid w:val="005464FE"/>
    <w:rsid w:val="00546C8F"/>
    <w:rsid w:val="00546DDC"/>
    <w:rsid w:val="005471FE"/>
    <w:rsid w:val="00547986"/>
    <w:rsid w:val="005548F1"/>
    <w:rsid w:val="00554A16"/>
    <w:rsid w:val="005550DD"/>
    <w:rsid w:val="00555741"/>
    <w:rsid w:val="00557270"/>
    <w:rsid w:val="0055743B"/>
    <w:rsid w:val="005603F5"/>
    <w:rsid w:val="0056379A"/>
    <w:rsid w:val="005649A1"/>
    <w:rsid w:val="00566838"/>
    <w:rsid w:val="00580542"/>
    <w:rsid w:val="00580587"/>
    <w:rsid w:val="00580CFC"/>
    <w:rsid w:val="005819F7"/>
    <w:rsid w:val="00581E88"/>
    <w:rsid w:val="00583627"/>
    <w:rsid w:val="0058392F"/>
    <w:rsid w:val="00585B23"/>
    <w:rsid w:val="005908D2"/>
    <w:rsid w:val="00590B5F"/>
    <w:rsid w:val="00592F28"/>
    <w:rsid w:val="00593B56"/>
    <w:rsid w:val="005943B2"/>
    <w:rsid w:val="00595618"/>
    <w:rsid w:val="005A0EDD"/>
    <w:rsid w:val="005A616F"/>
    <w:rsid w:val="005A6F48"/>
    <w:rsid w:val="005B19F9"/>
    <w:rsid w:val="005B7B7A"/>
    <w:rsid w:val="005C0975"/>
    <w:rsid w:val="005C239F"/>
    <w:rsid w:val="005C331B"/>
    <w:rsid w:val="005C4593"/>
    <w:rsid w:val="005D0C96"/>
    <w:rsid w:val="005D6DA8"/>
    <w:rsid w:val="005E02C9"/>
    <w:rsid w:val="005E12CD"/>
    <w:rsid w:val="005E2166"/>
    <w:rsid w:val="005E2985"/>
    <w:rsid w:val="005E5D66"/>
    <w:rsid w:val="005F3B1B"/>
    <w:rsid w:val="00601C5C"/>
    <w:rsid w:val="00607D98"/>
    <w:rsid w:val="0061059A"/>
    <w:rsid w:val="006126CA"/>
    <w:rsid w:val="006131BB"/>
    <w:rsid w:val="00613B05"/>
    <w:rsid w:val="00613B1E"/>
    <w:rsid w:val="00614741"/>
    <w:rsid w:val="00616EA8"/>
    <w:rsid w:val="00616FB0"/>
    <w:rsid w:val="006210C4"/>
    <w:rsid w:val="00622B32"/>
    <w:rsid w:val="0062653E"/>
    <w:rsid w:val="00633E55"/>
    <w:rsid w:val="00634928"/>
    <w:rsid w:val="00635671"/>
    <w:rsid w:val="00636ABD"/>
    <w:rsid w:val="00641457"/>
    <w:rsid w:val="00641710"/>
    <w:rsid w:val="00643519"/>
    <w:rsid w:val="00645857"/>
    <w:rsid w:val="006468DD"/>
    <w:rsid w:val="00651C2B"/>
    <w:rsid w:val="00652298"/>
    <w:rsid w:val="006537BF"/>
    <w:rsid w:val="00653DF0"/>
    <w:rsid w:val="006543EF"/>
    <w:rsid w:val="0065492A"/>
    <w:rsid w:val="00654D11"/>
    <w:rsid w:val="0065626E"/>
    <w:rsid w:val="00656822"/>
    <w:rsid w:val="00656A7B"/>
    <w:rsid w:val="00665AD3"/>
    <w:rsid w:val="0067118E"/>
    <w:rsid w:val="00671A0B"/>
    <w:rsid w:val="00673A4B"/>
    <w:rsid w:val="00683EDA"/>
    <w:rsid w:val="006856E5"/>
    <w:rsid w:val="006937D0"/>
    <w:rsid w:val="006940D6"/>
    <w:rsid w:val="00695755"/>
    <w:rsid w:val="00696304"/>
    <w:rsid w:val="00696BE5"/>
    <w:rsid w:val="00696D0A"/>
    <w:rsid w:val="006974B7"/>
    <w:rsid w:val="006A03F3"/>
    <w:rsid w:val="006A10BD"/>
    <w:rsid w:val="006A5A2A"/>
    <w:rsid w:val="006A5ED0"/>
    <w:rsid w:val="006A68BD"/>
    <w:rsid w:val="006B03F1"/>
    <w:rsid w:val="006B0D02"/>
    <w:rsid w:val="006B1C2F"/>
    <w:rsid w:val="006B363D"/>
    <w:rsid w:val="006B39EF"/>
    <w:rsid w:val="006B3B5C"/>
    <w:rsid w:val="006B7D09"/>
    <w:rsid w:val="006C2AF9"/>
    <w:rsid w:val="006C3A94"/>
    <w:rsid w:val="006C4319"/>
    <w:rsid w:val="006C7E35"/>
    <w:rsid w:val="006D132D"/>
    <w:rsid w:val="006D2259"/>
    <w:rsid w:val="006D6B1F"/>
    <w:rsid w:val="006E45D9"/>
    <w:rsid w:val="006E5B02"/>
    <w:rsid w:val="006F0D5F"/>
    <w:rsid w:val="006F1DCF"/>
    <w:rsid w:val="006F4830"/>
    <w:rsid w:val="006F4A1A"/>
    <w:rsid w:val="006F5431"/>
    <w:rsid w:val="006F5C22"/>
    <w:rsid w:val="00700488"/>
    <w:rsid w:val="0070059A"/>
    <w:rsid w:val="00703F5D"/>
    <w:rsid w:val="00705FF6"/>
    <w:rsid w:val="0070646B"/>
    <w:rsid w:val="007066FA"/>
    <w:rsid w:val="00707941"/>
    <w:rsid w:val="00707CE7"/>
    <w:rsid w:val="00710073"/>
    <w:rsid w:val="0071466D"/>
    <w:rsid w:val="00714DD6"/>
    <w:rsid w:val="007162EF"/>
    <w:rsid w:val="00720148"/>
    <w:rsid w:val="00720AC9"/>
    <w:rsid w:val="007250C2"/>
    <w:rsid w:val="0072666A"/>
    <w:rsid w:val="00726C8E"/>
    <w:rsid w:val="00726FD4"/>
    <w:rsid w:val="00727352"/>
    <w:rsid w:val="00727593"/>
    <w:rsid w:val="00727A8D"/>
    <w:rsid w:val="00730547"/>
    <w:rsid w:val="00732AB2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67F42"/>
    <w:rsid w:val="00770A12"/>
    <w:rsid w:val="007748ED"/>
    <w:rsid w:val="00774B17"/>
    <w:rsid w:val="007756A1"/>
    <w:rsid w:val="0078088D"/>
    <w:rsid w:val="00783B17"/>
    <w:rsid w:val="00785759"/>
    <w:rsid w:val="00785B62"/>
    <w:rsid w:val="00785D03"/>
    <w:rsid w:val="007927CF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E97"/>
    <w:rsid w:val="007B6FFB"/>
    <w:rsid w:val="007C0BFC"/>
    <w:rsid w:val="007C495F"/>
    <w:rsid w:val="007C6DD8"/>
    <w:rsid w:val="007D0054"/>
    <w:rsid w:val="007D0F0E"/>
    <w:rsid w:val="007D258B"/>
    <w:rsid w:val="007D2F2F"/>
    <w:rsid w:val="007D36D3"/>
    <w:rsid w:val="007D3BE3"/>
    <w:rsid w:val="007D6048"/>
    <w:rsid w:val="007D667A"/>
    <w:rsid w:val="007E0486"/>
    <w:rsid w:val="007E1A81"/>
    <w:rsid w:val="007E2E0D"/>
    <w:rsid w:val="007E558A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40D9"/>
    <w:rsid w:val="00826B31"/>
    <w:rsid w:val="008278A2"/>
    <w:rsid w:val="00830BED"/>
    <w:rsid w:val="00836C44"/>
    <w:rsid w:val="0083754E"/>
    <w:rsid w:val="00837660"/>
    <w:rsid w:val="00840A11"/>
    <w:rsid w:val="00841C29"/>
    <w:rsid w:val="008421BC"/>
    <w:rsid w:val="008450F8"/>
    <w:rsid w:val="00845E55"/>
    <w:rsid w:val="00846391"/>
    <w:rsid w:val="00853CDF"/>
    <w:rsid w:val="008541B3"/>
    <w:rsid w:val="00854686"/>
    <w:rsid w:val="008558C0"/>
    <w:rsid w:val="008602F7"/>
    <w:rsid w:val="00861C5F"/>
    <w:rsid w:val="008626D8"/>
    <w:rsid w:val="00863644"/>
    <w:rsid w:val="00864950"/>
    <w:rsid w:val="00864B00"/>
    <w:rsid w:val="00866EE1"/>
    <w:rsid w:val="00870861"/>
    <w:rsid w:val="0087155F"/>
    <w:rsid w:val="00871E22"/>
    <w:rsid w:val="00883813"/>
    <w:rsid w:val="00884134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A7076"/>
    <w:rsid w:val="008B0529"/>
    <w:rsid w:val="008B1F24"/>
    <w:rsid w:val="008B2518"/>
    <w:rsid w:val="008B5C74"/>
    <w:rsid w:val="008C2308"/>
    <w:rsid w:val="008C2C4B"/>
    <w:rsid w:val="008C60E9"/>
    <w:rsid w:val="008C7836"/>
    <w:rsid w:val="008D7BED"/>
    <w:rsid w:val="008E4413"/>
    <w:rsid w:val="008E4684"/>
    <w:rsid w:val="008E4F84"/>
    <w:rsid w:val="008E6844"/>
    <w:rsid w:val="008E7C24"/>
    <w:rsid w:val="008F08D9"/>
    <w:rsid w:val="008F1346"/>
    <w:rsid w:val="008F1A48"/>
    <w:rsid w:val="008F540C"/>
    <w:rsid w:val="008F7AA4"/>
    <w:rsid w:val="008F7D93"/>
    <w:rsid w:val="00904933"/>
    <w:rsid w:val="0090512F"/>
    <w:rsid w:val="0090524D"/>
    <w:rsid w:val="009064E9"/>
    <w:rsid w:val="009076E4"/>
    <w:rsid w:val="00911B1A"/>
    <w:rsid w:val="00916F35"/>
    <w:rsid w:val="009249BE"/>
    <w:rsid w:val="00925B2A"/>
    <w:rsid w:val="00926B80"/>
    <w:rsid w:val="00930B3D"/>
    <w:rsid w:val="00931702"/>
    <w:rsid w:val="00931918"/>
    <w:rsid w:val="00932F29"/>
    <w:rsid w:val="00937FBD"/>
    <w:rsid w:val="00942F31"/>
    <w:rsid w:val="009439E5"/>
    <w:rsid w:val="00945858"/>
    <w:rsid w:val="009514EA"/>
    <w:rsid w:val="00951CC5"/>
    <w:rsid w:val="00951E68"/>
    <w:rsid w:val="00952F41"/>
    <w:rsid w:val="0095378B"/>
    <w:rsid w:val="0095392E"/>
    <w:rsid w:val="00955C4A"/>
    <w:rsid w:val="009564E9"/>
    <w:rsid w:val="00957EF1"/>
    <w:rsid w:val="00964105"/>
    <w:rsid w:val="00965EE5"/>
    <w:rsid w:val="00970A06"/>
    <w:rsid w:val="0097133C"/>
    <w:rsid w:val="00972528"/>
    <w:rsid w:val="0097539D"/>
    <w:rsid w:val="009755C1"/>
    <w:rsid w:val="009767AC"/>
    <w:rsid w:val="00980E79"/>
    <w:rsid w:val="00982B7E"/>
    <w:rsid w:val="00983910"/>
    <w:rsid w:val="00984E5F"/>
    <w:rsid w:val="009913F6"/>
    <w:rsid w:val="00992B5F"/>
    <w:rsid w:val="0099462F"/>
    <w:rsid w:val="00997D88"/>
    <w:rsid w:val="009A5F26"/>
    <w:rsid w:val="009A63AD"/>
    <w:rsid w:val="009B4778"/>
    <w:rsid w:val="009B5BD0"/>
    <w:rsid w:val="009C0727"/>
    <w:rsid w:val="009C1E04"/>
    <w:rsid w:val="009C2383"/>
    <w:rsid w:val="009C49AE"/>
    <w:rsid w:val="009C6214"/>
    <w:rsid w:val="009D1040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3F2"/>
    <w:rsid w:val="00A22FB6"/>
    <w:rsid w:val="00A2310D"/>
    <w:rsid w:val="00A25AEB"/>
    <w:rsid w:val="00A277B2"/>
    <w:rsid w:val="00A3096A"/>
    <w:rsid w:val="00A313BC"/>
    <w:rsid w:val="00A320FB"/>
    <w:rsid w:val="00A3540D"/>
    <w:rsid w:val="00A3584A"/>
    <w:rsid w:val="00A376EA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4E68"/>
    <w:rsid w:val="00A65439"/>
    <w:rsid w:val="00A67306"/>
    <w:rsid w:val="00A67ACD"/>
    <w:rsid w:val="00A71503"/>
    <w:rsid w:val="00A72864"/>
    <w:rsid w:val="00A7302E"/>
    <w:rsid w:val="00A74CFE"/>
    <w:rsid w:val="00A76571"/>
    <w:rsid w:val="00A76D19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0DB2"/>
    <w:rsid w:val="00AA14C1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53BE"/>
    <w:rsid w:val="00AE627B"/>
    <w:rsid w:val="00AE6EAF"/>
    <w:rsid w:val="00AE76AB"/>
    <w:rsid w:val="00AF0F4C"/>
    <w:rsid w:val="00AF3407"/>
    <w:rsid w:val="00AF5AD3"/>
    <w:rsid w:val="00B0589A"/>
    <w:rsid w:val="00B12E3A"/>
    <w:rsid w:val="00B14BC8"/>
    <w:rsid w:val="00B20C57"/>
    <w:rsid w:val="00B20E31"/>
    <w:rsid w:val="00B21D87"/>
    <w:rsid w:val="00B22ADA"/>
    <w:rsid w:val="00B24E76"/>
    <w:rsid w:val="00B30794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68F4"/>
    <w:rsid w:val="00B478AC"/>
    <w:rsid w:val="00B51B11"/>
    <w:rsid w:val="00B54C69"/>
    <w:rsid w:val="00B553F1"/>
    <w:rsid w:val="00B55D9A"/>
    <w:rsid w:val="00B5661F"/>
    <w:rsid w:val="00B6099D"/>
    <w:rsid w:val="00B62514"/>
    <w:rsid w:val="00B65101"/>
    <w:rsid w:val="00B67CCB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1D94"/>
    <w:rsid w:val="00BC2D24"/>
    <w:rsid w:val="00BC577A"/>
    <w:rsid w:val="00BC5DD6"/>
    <w:rsid w:val="00BD0905"/>
    <w:rsid w:val="00BD1B6B"/>
    <w:rsid w:val="00BD3902"/>
    <w:rsid w:val="00BD455F"/>
    <w:rsid w:val="00BD707B"/>
    <w:rsid w:val="00BE0187"/>
    <w:rsid w:val="00BE1212"/>
    <w:rsid w:val="00BE1A05"/>
    <w:rsid w:val="00BE3078"/>
    <w:rsid w:val="00BE3D23"/>
    <w:rsid w:val="00BE5260"/>
    <w:rsid w:val="00BE5CA5"/>
    <w:rsid w:val="00BE5CB9"/>
    <w:rsid w:val="00BF5875"/>
    <w:rsid w:val="00C00F23"/>
    <w:rsid w:val="00C01AD5"/>
    <w:rsid w:val="00C01D4A"/>
    <w:rsid w:val="00C050BC"/>
    <w:rsid w:val="00C050CF"/>
    <w:rsid w:val="00C06487"/>
    <w:rsid w:val="00C065DE"/>
    <w:rsid w:val="00C12A68"/>
    <w:rsid w:val="00C1494B"/>
    <w:rsid w:val="00C14DE6"/>
    <w:rsid w:val="00C15AC6"/>
    <w:rsid w:val="00C16052"/>
    <w:rsid w:val="00C1643C"/>
    <w:rsid w:val="00C17FAD"/>
    <w:rsid w:val="00C209B5"/>
    <w:rsid w:val="00C24C69"/>
    <w:rsid w:val="00C26EE8"/>
    <w:rsid w:val="00C313B8"/>
    <w:rsid w:val="00C31D69"/>
    <w:rsid w:val="00C401B8"/>
    <w:rsid w:val="00C42EBF"/>
    <w:rsid w:val="00C42F12"/>
    <w:rsid w:val="00C451D8"/>
    <w:rsid w:val="00C475DA"/>
    <w:rsid w:val="00C5271E"/>
    <w:rsid w:val="00C56792"/>
    <w:rsid w:val="00C6278C"/>
    <w:rsid w:val="00C63AA2"/>
    <w:rsid w:val="00C65422"/>
    <w:rsid w:val="00C6599B"/>
    <w:rsid w:val="00C67CFD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9614A"/>
    <w:rsid w:val="00CA1030"/>
    <w:rsid w:val="00CA1AB4"/>
    <w:rsid w:val="00CA3A27"/>
    <w:rsid w:val="00CA4CFD"/>
    <w:rsid w:val="00CA517A"/>
    <w:rsid w:val="00CA70F7"/>
    <w:rsid w:val="00CB0D58"/>
    <w:rsid w:val="00CB29E4"/>
    <w:rsid w:val="00CB54AD"/>
    <w:rsid w:val="00CB5BF2"/>
    <w:rsid w:val="00CC004B"/>
    <w:rsid w:val="00CC15A4"/>
    <w:rsid w:val="00CC28A9"/>
    <w:rsid w:val="00CC3718"/>
    <w:rsid w:val="00CC6580"/>
    <w:rsid w:val="00CC6FE0"/>
    <w:rsid w:val="00CD39D2"/>
    <w:rsid w:val="00CD554E"/>
    <w:rsid w:val="00CD6130"/>
    <w:rsid w:val="00CE0386"/>
    <w:rsid w:val="00CE5910"/>
    <w:rsid w:val="00CF0031"/>
    <w:rsid w:val="00CF0C99"/>
    <w:rsid w:val="00CF3B3F"/>
    <w:rsid w:val="00CF46D3"/>
    <w:rsid w:val="00CF61F2"/>
    <w:rsid w:val="00D03704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151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77EA4"/>
    <w:rsid w:val="00D8307F"/>
    <w:rsid w:val="00D8465F"/>
    <w:rsid w:val="00D85B5D"/>
    <w:rsid w:val="00D90F93"/>
    <w:rsid w:val="00D91F54"/>
    <w:rsid w:val="00D93835"/>
    <w:rsid w:val="00D93AE3"/>
    <w:rsid w:val="00D9442D"/>
    <w:rsid w:val="00D946C8"/>
    <w:rsid w:val="00D94F8B"/>
    <w:rsid w:val="00D95235"/>
    <w:rsid w:val="00D9763F"/>
    <w:rsid w:val="00DA66C3"/>
    <w:rsid w:val="00DB3ACC"/>
    <w:rsid w:val="00DB5E7F"/>
    <w:rsid w:val="00DB6CE7"/>
    <w:rsid w:val="00DC030F"/>
    <w:rsid w:val="00DC176A"/>
    <w:rsid w:val="00DC669A"/>
    <w:rsid w:val="00DC687B"/>
    <w:rsid w:val="00DD0C2C"/>
    <w:rsid w:val="00DD0DB5"/>
    <w:rsid w:val="00DD0F6E"/>
    <w:rsid w:val="00DD14A6"/>
    <w:rsid w:val="00DD1C07"/>
    <w:rsid w:val="00DD3907"/>
    <w:rsid w:val="00DD4BF9"/>
    <w:rsid w:val="00DD68C5"/>
    <w:rsid w:val="00DE0E3E"/>
    <w:rsid w:val="00DE2633"/>
    <w:rsid w:val="00DF0FD8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35FF0"/>
    <w:rsid w:val="00E41279"/>
    <w:rsid w:val="00E46C14"/>
    <w:rsid w:val="00E502C4"/>
    <w:rsid w:val="00E5455B"/>
    <w:rsid w:val="00E556C7"/>
    <w:rsid w:val="00E55956"/>
    <w:rsid w:val="00E55ABC"/>
    <w:rsid w:val="00E56168"/>
    <w:rsid w:val="00E561B7"/>
    <w:rsid w:val="00E57B74"/>
    <w:rsid w:val="00E57FEF"/>
    <w:rsid w:val="00E63656"/>
    <w:rsid w:val="00E642B3"/>
    <w:rsid w:val="00E70C18"/>
    <w:rsid w:val="00E71B84"/>
    <w:rsid w:val="00E80E59"/>
    <w:rsid w:val="00E86057"/>
    <w:rsid w:val="00E8629F"/>
    <w:rsid w:val="00E90B54"/>
    <w:rsid w:val="00E92F01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59C1"/>
    <w:rsid w:val="00ED5F47"/>
    <w:rsid w:val="00ED7922"/>
    <w:rsid w:val="00EE01EA"/>
    <w:rsid w:val="00EE066A"/>
    <w:rsid w:val="00EE2605"/>
    <w:rsid w:val="00EE3A95"/>
    <w:rsid w:val="00EE3ED1"/>
    <w:rsid w:val="00EE473C"/>
    <w:rsid w:val="00EE5692"/>
    <w:rsid w:val="00EE6221"/>
    <w:rsid w:val="00EE7690"/>
    <w:rsid w:val="00EF011F"/>
    <w:rsid w:val="00EF325F"/>
    <w:rsid w:val="00EF32A7"/>
    <w:rsid w:val="00EF5D8B"/>
    <w:rsid w:val="00EF6BCD"/>
    <w:rsid w:val="00F0062C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39B"/>
    <w:rsid w:val="00F1745D"/>
    <w:rsid w:val="00F23155"/>
    <w:rsid w:val="00F26554"/>
    <w:rsid w:val="00F30653"/>
    <w:rsid w:val="00F3413D"/>
    <w:rsid w:val="00F37710"/>
    <w:rsid w:val="00F421FD"/>
    <w:rsid w:val="00F46E30"/>
    <w:rsid w:val="00F6267E"/>
    <w:rsid w:val="00F63B69"/>
    <w:rsid w:val="00F645AD"/>
    <w:rsid w:val="00F712FC"/>
    <w:rsid w:val="00F7184A"/>
    <w:rsid w:val="00F77EB0"/>
    <w:rsid w:val="00F81AC1"/>
    <w:rsid w:val="00F83415"/>
    <w:rsid w:val="00F86974"/>
    <w:rsid w:val="00F90935"/>
    <w:rsid w:val="00F91F8F"/>
    <w:rsid w:val="00F94037"/>
    <w:rsid w:val="00FA0215"/>
    <w:rsid w:val="00FA04B9"/>
    <w:rsid w:val="00FA35B4"/>
    <w:rsid w:val="00FA3AE0"/>
    <w:rsid w:val="00FB2CFC"/>
    <w:rsid w:val="00FB560E"/>
    <w:rsid w:val="00FB69E7"/>
    <w:rsid w:val="00FC051F"/>
    <w:rsid w:val="00FC22C3"/>
    <w:rsid w:val="00FC426E"/>
    <w:rsid w:val="00FC5E17"/>
    <w:rsid w:val="00FC5F9D"/>
    <w:rsid w:val="00FD16E0"/>
    <w:rsid w:val="00FD182B"/>
    <w:rsid w:val="00FD446A"/>
    <w:rsid w:val="00FD7300"/>
    <w:rsid w:val="00FD7A87"/>
    <w:rsid w:val="00FE1522"/>
    <w:rsid w:val="00FE45B1"/>
    <w:rsid w:val="00FE6645"/>
    <w:rsid w:val="00FE6EAD"/>
    <w:rsid w:val="00FE7634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FA101-DC61-4783-BF4B-7EB5A0B31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</Pages>
  <Words>538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228</cp:revision>
  <dcterms:created xsi:type="dcterms:W3CDTF">2020-05-26T02:02:00Z</dcterms:created>
  <dcterms:modified xsi:type="dcterms:W3CDTF">2025-10-31T11:48:00Z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